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5EA7" w:rsidRDefault="006C1AC0" w:rsidP="006E5EA7">
      <w:pPr>
        <w:keepNext/>
        <w:keepLines/>
        <w:spacing w:before="240" w:after="240" w:line="276" w:lineRule="auto"/>
        <w:jc w:val="both"/>
        <w:outlineLvl w:val="0"/>
        <w:rPr>
          <w:rFonts w:ascii="Arial Rounded MT Bold" w:eastAsiaTheme="majorEastAsia" w:hAnsi="Arial Rounded MT Bold" w:cstheme="majorBidi"/>
          <w:bCs/>
          <w:color w:val="878F21"/>
          <w:sz w:val="36"/>
          <w:szCs w:val="28"/>
          <w:lang w:val="en-US"/>
        </w:rPr>
      </w:pPr>
      <w:r>
        <w:rPr>
          <w:rFonts w:ascii="Arial Rounded MT Bold" w:eastAsiaTheme="majorEastAsia" w:hAnsi="Arial Rounded MT Bold" w:cstheme="majorBidi"/>
          <w:bCs/>
          <w:color w:val="878F21"/>
          <w:sz w:val="36"/>
          <w:szCs w:val="28"/>
          <w:lang w:val="en-US"/>
        </w:rPr>
        <w:t>ONEX</w:t>
      </w:r>
      <w:r w:rsidR="00C67B9D">
        <w:rPr>
          <w:rFonts w:ascii="Arial Rounded MT Bold" w:eastAsiaTheme="majorEastAsia" w:hAnsi="Arial Rounded MT Bold" w:cstheme="majorBidi"/>
          <w:bCs/>
          <w:color w:val="878F21"/>
          <w:sz w:val="36"/>
          <w:szCs w:val="28"/>
          <w:lang w:val="en-US"/>
        </w:rPr>
        <w:t>: The OpenNESS Conceptual Nexus</w:t>
      </w:r>
    </w:p>
    <w:p w:rsidR="006E5EA7" w:rsidRDefault="006E5EA7" w:rsidP="00333CF9">
      <w:pPr>
        <w:keepNext/>
        <w:keepLines/>
        <w:spacing w:before="240" w:after="120" w:line="276" w:lineRule="auto"/>
        <w:jc w:val="both"/>
        <w:outlineLvl w:val="1"/>
        <w:rPr>
          <w:rFonts w:ascii="Arial Rounded MT Bold" w:eastAsiaTheme="majorEastAsia" w:hAnsi="Arial Rounded MT Bold" w:cstheme="majorBidi"/>
          <w:bCs/>
          <w:color w:val="878F21"/>
          <w:sz w:val="28"/>
          <w:szCs w:val="26"/>
          <w:lang w:val="en-US"/>
        </w:rPr>
      </w:pPr>
      <w:r>
        <w:rPr>
          <w:rFonts w:ascii="Arial Rounded MT Bold" w:eastAsiaTheme="majorEastAsia" w:hAnsi="Arial Rounded MT Bold" w:cstheme="majorBidi"/>
          <w:bCs/>
          <w:color w:val="878F21"/>
          <w:sz w:val="28"/>
          <w:szCs w:val="26"/>
          <w:lang w:val="en-US"/>
        </w:rPr>
        <w:t>Introduction</w:t>
      </w:r>
    </w:p>
    <w:p w:rsidR="006C1AC0" w:rsidRPr="006C1AC0" w:rsidRDefault="006C1AC0" w:rsidP="004013E6">
      <w:pPr>
        <w:jc w:val="both"/>
        <w:rPr>
          <w:rFonts w:asciiTheme="minorHAnsi" w:hAnsiTheme="minorHAnsi"/>
          <w:lang w:val="en-US"/>
        </w:rPr>
      </w:pPr>
      <w:r w:rsidRPr="006C1AC0">
        <w:rPr>
          <w:rFonts w:asciiTheme="minorHAnsi" w:hAnsiTheme="minorHAnsi"/>
          <w:lang w:val="en-US"/>
        </w:rPr>
        <w:t>When the idea of ecosystem services is used operationally it usually involves groups of people coming together to resolve an issue, or at least to identify strategies for doing so. This type of problem solving can be complex because:</w:t>
      </w:r>
    </w:p>
    <w:p w:rsidR="006C1AC0" w:rsidRDefault="006C1AC0" w:rsidP="004013E6">
      <w:pPr>
        <w:numPr>
          <w:ilvl w:val="0"/>
          <w:numId w:val="17"/>
        </w:numPr>
        <w:spacing w:after="120" w:line="276" w:lineRule="auto"/>
        <w:ind w:left="426" w:hanging="284"/>
        <w:jc w:val="both"/>
        <w:rPr>
          <w:rFonts w:asciiTheme="minorHAnsi" w:hAnsiTheme="minorHAnsi"/>
          <w:lang w:val="en-US"/>
        </w:rPr>
      </w:pPr>
      <w:r w:rsidRPr="006C1AC0">
        <w:rPr>
          <w:rFonts w:asciiTheme="minorHAnsi" w:hAnsiTheme="minorHAnsi"/>
          <w:lang w:val="en-US"/>
        </w:rPr>
        <w:t>it will almost certainly involve people sharing and criticizing ideas;</w:t>
      </w:r>
    </w:p>
    <w:p w:rsidR="006C1AC0" w:rsidRPr="006C1AC0" w:rsidRDefault="006C1AC0" w:rsidP="004013E6">
      <w:pPr>
        <w:numPr>
          <w:ilvl w:val="0"/>
          <w:numId w:val="17"/>
        </w:numPr>
        <w:spacing w:after="120" w:line="276" w:lineRule="auto"/>
        <w:ind w:left="426" w:hanging="284"/>
        <w:jc w:val="both"/>
        <w:rPr>
          <w:rFonts w:asciiTheme="minorHAnsi" w:hAnsiTheme="minorHAnsi"/>
          <w:lang w:val="en-US"/>
        </w:rPr>
      </w:pPr>
      <w:r w:rsidRPr="006C1AC0">
        <w:rPr>
          <w:rFonts w:asciiTheme="minorHAnsi" w:hAnsiTheme="minorHAnsi"/>
          <w:lang w:val="en-US"/>
        </w:rPr>
        <w:t>it will involve making judgments on the basis of uncertain or incomplete evidence; and,</w:t>
      </w:r>
    </w:p>
    <w:p w:rsidR="006C1AC0" w:rsidRPr="006C1AC0" w:rsidRDefault="006C1AC0" w:rsidP="004013E6">
      <w:pPr>
        <w:numPr>
          <w:ilvl w:val="0"/>
          <w:numId w:val="17"/>
        </w:numPr>
        <w:spacing w:after="120" w:line="276" w:lineRule="auto"/>
        <w:ind w:left="426" w:hanging="284"/>
        <w:jc w:val="both"/>
        <w:rPr>
          <w:rFonts w:asciiTheme="minorHAnsi" w:hAnsiTheme="minorHAnsi"/>
          <w:lang w:val="en-US"/>
        </w:rPr>
      </w:pPr>
      <w:r w:rsidRPr="006C1AC0">
        <w:rPr>
          <w:rFonts w:asciiTheme="minorHAnsi" w:hAnsiTheme="minorHAnsi"/>
          <w:lang w:val="en-US"/>
        </w:rPr>
        <w:t xml:space="preserve">the positions of those involved may change over time as they learn more about the problem at hand. </w:t>
      </w:r>
    </w:p>
    <w:p w:rsidR="00157562" w:rsidRPr="00157562" w:rsidRDefault="00157562" w:rsidP="004013E6">
      <w:pPr>
        <w:jc w:val="both"/>
        <w:rPr>
          <w:rFonts w:asciiTheme="minorHAnsi" w:hAnsiTheme="minorHAnsi"/>
          <w:lang w:val="en-US"/>
        </w:rPr>
      </w:pPr>
      <w:r w:rsidRPr="00157562">
        <w:rPr>
          <w:rFonts w:asciiTheme="minorHAnsi" w:hAnsiTheme="minorHAnsi"/>
          <w:lang w:val="en-US"/>
        </w:rPr>
        <w:t>ONEX has been created to help groups of people manage these difficulties, especially when they work together over an extended period of time</w:t>
      </w:r>
      <w:r w:rsidR="007F4D36">
        <w:rPr>
          <w:rFonts w:asciiTheme="minorHAnsi" w:hAnsiTheme="minorHAnsi"/>
          <w:lang w:val="en-US"/>
        </w:rPr>
        <w:t xml:space="preserve"> at local scales</w:t>
      </w:r>
      <w:r>
        <w:rPr>
          <w:rFonts w:asciiTheme="minorHAnsi" w:hAnsiTheme="minorHAnsi"/>
          <w:lang w:val="en-US"/>
        </w:rPr>
        <w:t>.</w:t>
      </w:r>
    </w:p>
    <w:p w:rsidR="006E5EA7" w:rsidRDefault="006E5EA7" w:rsidP="00333CF9">
      <w:pPr>
        <w:keepNext/>
        <w:keepLines/>
        <w:spacing w:before="240" w:after="120" w:line="276" w:lineRule="auto"/>
        <w:jc w:val="both"/>
        <w:outlineLvl w:val="1"/>
        <w:rPr>
          <w:rFonts w:ascii="Arial Rounded MT Bold" w:eastAsiaTheme="majorEastAsia" w:hAnsi="Arial Rounded MT Bold" w:cstheme="majorBidi"/>
          <w:bCs/>
          <w:color w:val="878F21"/>
          <w:sz w:val="28"/>
          <w:szCs w:val="26"/>
          <w:lang w:val="en-US"/>
        </w:rPr>
      </w:pPr>
      <w:r>
        <w:rPr>
          <w:rFonts w:ascii="Arial Rounded MT Bold" w:eastAsiaTheme="majorEastAsia" w:hAnsi="Arial Rounded MT Bold" w:cstheme="majorBidi"/>
          <w:bCs/>
          <w:color w:val="878F21"/>
          <w:sz w:val="28"/>
          <w:szCs w:val="26"/>
          <w:lang w:val="en-US"/>
        </w:rPr>
        <w:t>Keywords</w:t>
      </w:r>
    </w:p>
    <w:p w:rsidR="00DB2716" w:rsidRDefault="00157562" w:rsidP="008B683A">
      <w:pPr>
        <w:keepNext/>
        <w:keepLines/>
        <w:spacing w:after="240" w:line="276" w:lineRule="auto"/>
        <w:jc w:val="both"/>
        <w:outlineLvl w:val="1"/>
        <w:rPr>
          <w:rFonts w:asciiTheme="minorHAnsi" w:hAnsiTheme="minorHAnsi"/>
          <w:lang w:val="en-US"/>
        </w:rPr>
      </w:pPr>
      <w:r>
        <w:rPr>
          <w:rFonts w:asciiTheme="minorHAnsi" w:hAnsiTheme="minorHAnsi"/>
          <w:lang w:val="en-US"/>
        </w:rPr>
        <w:t>Structured decision making, social learning, deliberative methods, collaborative problem solving</w:t>
      </w:r>
    </w:p>
    <w:p w:rsidR="001D7A1F" w:rsidRPr="001D7A1F" w:rsidRDefault="00DB2716" w:rsidP="00333CF9">
      <w:pPr>
        <w:pStyle w:val="Heading2"/>
        <w:spacing w:after="120"/>
        <w:rPr>
          <w:rFonts w:ascii="Arial Rounded MT Bold" w:hAnsi="Arial Rounded MT Bold"/>
          <w:b w:val="0"/>
          <w:bCs w:val="0"/>
          <w:color w:val="878F21"/>
          <w:sz w:val="28"/>
          <w:lang w:val="en-US"/>
        </w:rPr>
      </w:pPr>
      <w:r w:rsidRPr="00DB2716">
        <w:rPr>
          <w:rFonts w:ascii="Arial Rounded MT Bold" w:hAnsi="Arial Rounded MT Bold"/>
          <w:b w:val="0"/>
          <w:bCs w:val="0"/>
          <w:color w:val="878F21"/>
          <w:sz w:val="28"/>
          <w:lang w:val="en-US"/>
        </w:rPr>
        <w:t>Why would I choo</w:t>
      </w:r>
      <w:r>
        <w:rPr>
          <w:rFonts w:ascii="Arial Rounded MT Bold" w:hAnsi="Arial Rounded MT Bold"/>
          <w:b w:val="0"/>
          <w:bCs w:val="0"/>
          <w:color w:val="878F21"/>
          <w:sz w:val="28"/>
          <w:lang w:val="en-US"/>
        </w:rPr>
        <w:t>se this approach?</w:t>
      </w:r>
    </w:p>
    <w:p w:rsidR="00307FC1" w:rsidRPr="006C1AC0" w:rsidRDefault="006C1AC0" w:rsidP="007F4D36">
      <w:pPr>
        <w:spacing w:line="276" w:lineRule="auto"/>
        <w:jc w:val="both"/>
        <w:rPr>
          <w:rFonts w:asciiTheme="minorHAnsi" w:hAnsiTheme="minorHAnsi"/>
          <w:szCs w:val="22"/>
          <w:lang w:val="en-US"/>
        </w:rPr>
      </w:pPr>
      <w:r w:rsidRPr="006C1AC0">
        <w:rPr>
          <w:rFonts w:asciiTheme="minorHAnsi" w:hAnsiTheme="minorHAnsi"/>
          <w:szCs w:val="22"/>
          <w:lang w:val="en-US"/>
        </w:rPr>
        <w:t xml:space="preserve">ONEX is </w:t>
      </w:r>
      <w:r w:rsidR="00307FC1">
        <w:rPr>
          <w:rFonts w:asciiTheme="minorHAnsi" w:hAnsiTheme="minorHAnsi"/>
          <w:szCs w:val="22"/>
          <w:lang w:val="en-US"/>
        </w:rPr>
        <w:t xml:space="preserve">not a single approach but is </w:t>
      </w:r>
      <w:r w:rsidRPr="006C1AC0">
        <w:rPr>
          <w:rFonts w:asciiTheme="minorHAnsi" w:hAnsiTheme="minorHAnsi"/>
          <w:szCs w:val="22"/>
          <w:lang w:val="en-US"/>
        </w:rPr>
        <w:t>best seen as a ‘</w:t>
      </w:r>
      <w:r w:rsidRPr="007F4D36">
        <w:rPr>
          <w:rFonts w:asciiTheme="minorHAnsi" w:hAnsiTheme="minorHAnsi"/>
          <w:szCs w:val="22"/>
          <w:lang w:val="en-US"/>
        </w:rPr>
        <w:t>working environment</w:t>
      </w:r>
      <w:r w:rsidRPr="006C1AC0">
        <w:rPr>
          <w:rFonts w:asciiTheme="minorHAnsi" w:hAnsiTheme="minorHAnsi"/>
          <w:szCs w:val="22"/>
          <w:lang w:val="en-US"/>
        </w:rPr>
        <w:t>’ intended for groups of people needing to collaborate on an ecosystem service issue. It is called a ‘conceptual nexus’, because it is basically a network of some of the key ideas used by the ecosystem service community. ONEX helps people to see how these ideas are linked to each other. By exploring these conceptual relationships groups can develop a richer picture of the issue that has brought them together. ONEX therefore helps people to navigate between concepts and to build a collective understanding of them. As a result they are better placed to identify what methods and evidence might be appropriate for soling their problem. We anticipate that such groups will be led by a knowledge broker</w:t>
      </w:r>
      <w:r w:rsidR="004013E6">
        <w:rPr>
          <w:rFonts w:asciiTheme="minorHAnsi" w:hAnsiTheme="minorHAnsi"/>
          <w:szCs w:val="22"/>
          <w:lang w:val="en-US"/>
        </w:rPr>
        <w:t>, familiar with the ecosystem service concept,</w:t>
      </w:r>
      <w:r w:rsidRPr="006C1AC0">
        <w:rPr>
          <w:rFonts w:asciiTheme="minorHAnsi" w:hAnsiTheme="minorHAnsi"/>
          <w:szCs w:val="22"/>
          <w:lang w:val="en-US"/>
        </w:rPr>
        <w:t xml:space="preserve"> who can help shape and summarise discussions, and manage ONEX in ways that are appropriate for tackling the problem or issue at hand.</w:t>
      </w:r>
      <w:r w:rsidR="00333CF9">
        <w:rPr>
          <w:rFonts w:asciiTheme="minorHAnsi" w:hAnsiTheme="minorHAnsi"/>
          <w:szCs w:val="22"/>
          <w:lang w:val="en-US"/>
        </w:rPr>
        <w:t xml:space="preserve"> Although intended to support the work of groups, ONEX </w:t>
      </w:r>
      <w:r w:rsidR="00333CF9">
        <w:rPr>
          <w:rFonts w:asciiTheme="minorHAnsi" w:hAnsiTheme="minorHAnsi"/>
          <w:lang w:val="en-US"/>
        </w:rPr>
        <w:t>can be used by an individual as a way of managing a project.</w:t>
      </w:r>
    </w:p>
    <w:p w:rsidR="00F57FC2" w:rsidRDefault="00F57FC2" w:rsidP="00333CF9">
      <w:pPr>
        <w:pStyle w:val="Heading2"/>
        <w:spacing w:after="120"/>
        <w:rPr>
          <w:rFonts w:ascii="Arial Rounded MT Bold" w:hAnsi="Arial Rounded MT Bold"/>
          <w:b w:val="0"/>
          <w:bCs w:val="0"/>
          <w:color w:val="878F21"/>
          <w:sz w:val="28"/>
          <w:lang w:val="en-US"/>
        </w:rPr>
      </w:pPr>
      <w:r w:rsidRPr="00F57FC2">
        <w:rPr>
          <w:rFonts w:ascii="Arial Rounded MT Bold" w:hAnsi="Arial Rounded MT Bold"/>
          <w:b w:val="0"/>
          <w:bCs w:val="0"/>
          <w:color w:val="878F21"/>
          <w:sz w:val="28"/>
          <w:lang w:val="en-US"/>
        </w:rPr>
        <w:t>What are the main advantages of the approach?</w:t>
      </w:r>
    </w:p>
    <w:p w:rsidR="00307FC1" w:rsidRPr="008B683A" w:rsidRDefault="00307FC1" w:rsidP="006C1AC0">
      <w:pPr>
        <w:spacing w:line="276" w:lineRule="auto"/>
        <w:jc w:val="both"/>
        <w:rPr>
          <w:rFonts w:asciiTheme="minorHAnsi" w:hAnsiTheme="minorHAnsi"/>
          <w:szCs w:val="22"/>
          <w:lang w:val="en-US"/>
        </w:rPr>
      </w:pPr>
      <w:r w:rsidRPr="006C1AC0">
        <w:rPr>
          <w:rFonts w:asciiTheme="minorHAnsi" w:hAnsiTheme="minorHAnsi"/>
          <w:szCs w:val="22"/>
          <w:lang w:val="en-US"/>
        </w:rPr>
        <w:t>ONEX is a social media tool that uses the Trello Platform. We have chosen Trello because it is widely used for project management and problem solving. It is also freely available and there is an active user community whose experience can be helpful to those using it for applications. ONEX can be used to help people to better identify their problem and the place of ecosystem services within it, and to make an assessment of the ecosystem services that are relevant to their work. The conceptual nexus also provides a gateway to key issues related to human well-being, sustainable ecosystem management, governance and competitiveness; other topics can be added as experience develops within the use</w:t>
      </w:r>
      <w:r w:rsidR="00A001E4">
        <w:rPr>
          <w:rFonts w:asciiTheme="minorHAnsi" w:hAnsiTheme="minorHAnsi"/>
          <w:szCs w:val="22"/>
          <w:lang w:val="en-US"/>
        </w:rPr>
        <w:t>r</w:t>
      </w:r>
      <w:r w:rsidRPr="006C1AC0">
        <w:rPr>
          <w:rFonts w:asciiTheme="minorHAnsi" w:hAnsiTheme="minorHAnsi"/>
          <w:szCs w:val="22"/>
          <w:lang w:val="en-US"/>
        </w:rPr>
        <w:t xml:space="preserve"> community</w:t>
      </w:r>
      <w:r w:rsidR="00A001E4">
        <w:rPr>
          <w:rFonts w:asciiTheme="minorHAnsi" w:hAnsiTheme="minorHAnsi"/>
          <w:szCs w:val="22"/>
          <w:lang w:val="en-US"/>
        </w:rPr>
        <w:t>.</w:t>
      </w:r>
    </w:p>
    <w:p w:rsidR="00F57FC2" w:rsidRDefault="00F57FC2" w:rsidP="00333CF9">
      <w:pPr>
        <w:pStyle w:val="Heading2"/>
        <w:spacing w:after="120"/>
        <w:rPr>
          <w:rFonts w:ascii="Arial Rounded MT Bold" w:hAnsi="Arial Rounded MT Bold"/>
          <w:b w:val="0"/>
          <w:bCs w:val="0"/>
          <w:color w:val="878F21"/>
          <w:sz w:val="28"/>
          <w:lang w:val="en-US"/>
        </w:rPr>
      </w:pPr>
      <w:r w:rsidRPr="00F57FC2">
        <w:rPr>
          <w:rFonts w:ascii="Arial Rounded MT Bold" w:hAnsi="Arial Rounded MT Bold"/>
          <w:b w:val="0"/>
          <w:bCs w:val="0"/>
          <w:color w:val="878F21"/>
          <w:sz w:val="28"/>
          <w:lang w:val="en-US"/>
        </w:rPr>
        <w:t>What are the constraints/limitations of the approach?</w:t>
      </w:r>
    </w:p>
    <w:p w:rsidR="001D7A1F" w:rsidRPr="008B683A" w:rsidRDefault="00AF7C10" w:rsidP="008B683A">
      <w:pPr>
        <w:spacing w:line="276" w:lineRule="auto"/>
        <w:contextualSpacing/>
        <w:jc w:val="both"/>
        <w:rPr>
          <w:rFonts w:asciiTheme="minorHAnsi" w:hAnsiTheme="minorHAnsi"/>
          <w:lang w:val="en-US"/>
        </w:rPr>
      </w:pPr>
      <w:r>
        <w:rPr>
          <w:rFonts w:asciiTheme="minorHAnsi" w:hAnsiTheme="minorHAnsi"/>
          <w:lang w:val="en-US"/>
        </w:rPr>
        <w:t xml:space="preserve">The need to manage the deliberative process that surrounds any attempt to resolve a problem or issue </w:t>
      </w:r>
      <w:r w:rsidR="00A001E4">
        <w:rPr>
          <w:rFonts w:asciiTheme="minorHAnsi" w:hAnsiTheme="minorHAnsi"/>
          <w:lang w:val="en-US"/>
        </w:rPr>
        <w:t>within</w:t>
      </w:r>
      <w:r>
        <w:rPr>
          <w:rFonts w:asciiTheme="minorHAnsi" w:hAnsiTheme="minorHAnsi"/>
          <w:lang w:val="en-US"/>
        </w:rPr>
        <w:t xml:space="preserve"> a group of people. </w:t>
      </w:r>
      <w:r w:rsidR="007F4D36">
        <w:rPr>
          <w:rFonts w:asciiTheme="minorHAnsi" w:hAnsiTheme="minorHAnsi"/>
          <w:lang w:val="en-US"/>
        </w:rPr>
        <w:t>The conceptual nexus is most relevant to issues arising from place-based or local scale studies. In the group situation one person or small team needs to act as a knowledge broker</w:t>
      </w:r>
      <w:r w:rsidR="00333CF9">
        <w:rPr>
          <w:rFonts w:asciiTheme="minorHAnsi" w:hAnsiTheme="minorHAnsi"/>
          <w:lang w:val="en-US"/>
        </w:rPr>
        <w:t>.</w:t>
      </w:r>
      <w:r w:rsidR="007F4D36">
        <w:rPr>
          <w:rFonts w:asciiTheme="minorHAnsi" w:hAnsiTheme="minorHAnsi"/>
          <w:lang w:val="en-US"/>
        </w:rPr>
        <w:t xml:space="preserve"> </w:t>
      </w:r>
    </w:p>
    <w:p w:rsidR="00156247" w:rsidRDefault="00F57FC2" w:rsidP="00333CF9">
      <w:pPr>
        <w:pStyle w:val="Heading2"/>
        <w:spacing w:after="120"/>
        <w:rPr>
          <w:rFonts w:ascii="Arial Rounded MT Bold" w:hAnsi="Arial Rounded MT Bold"/>
          <w:b w:val="0"/>
          <w:bCs w:val="0"/>
          <w:color w:val="878F21"/>
          <w:sz w:val="28"/>
          <w:lang w:val="en-US"/>
        </w:rPr>
      </w:pPr>
      <w:r w:rsidRPr="00F57FC2">
        <w:rPr>
          <w:rFonts w:ascii="Arial Rounded MT Bold" w:hAnsi="Arial Rounded MT Bold"/>
          <w:b w:val="0"/>
          <w:bCs w:val="0"/>
          <w:color w:val="878F21"/>
          <w:sz w:val="28"/>
          <w:lang w:val="en-US"/>
        </w:rPr>
        <w:t>What types of value can the approach help me understand?</w:t>
      </w:r>
    </w:p>
    <w:p w:rsidR="00156247" w:rsidRPr="008B683A" w:rsidRDefault="00307FC1" w:rsidP="008B683A">
      <w:pPr>
        <w:spacing w:line="276" w:lineRule="auto"/>
        <w:jc w:val="both"/>
        <w:rPr>
          <w:rFonts w:asciiTheme="minorHAnsi" w:hAnsiTheme="minorHAnsi"/>
          <w:szCs w:val="22"/>
          <w:lang w:val="en-US"/>
        </w:rPr>
      </w:pPr>
      <w:r w:rsidRPr="00307FC1">
        <w:rPr>
          <w:rFonts w:asciiTheme="minorHAnsi" w:hAnsiTheme="minorHAnsi"/>
          <w:szCs w:val="22"/>
          <w:lang w:val="en-US"/>
        </w:rPr>
        <w:t>All types of value</w:t>
      </w:r>
      <w:r w:rsidR="008B683A">
        <w:rPr>
          <w:rFonts w:asciiTheme="minorHAnsi" w:hAnsiTheme="minorHAnsi"/>
          <w:szCs w:val="22"/>
          <w:lang w:val="en-US"/>
        </w:rPr>
        <w:t>s (monetary and social)</w:t>
      </w:r>
      <w:r w:rsidR="007F4D36">
        <w:rPr>
          <w:rFonts w:asciiTheme="minorHAnsi" w:hAnsiTheme="minorHAnsi"/>
          <w:szCs w:val="22"/>
          <w:lang w:val="en-US"/>
        </w:rPr>
        <w:t>.</w:t>
      </w:r>
    </w:p>
    <w:p w:rsidR="00F57FC2" w:rsidRDefault="00F57FC2" w:rsidP="00333CF9">
      <w:pPr>
        <w:pStyle w:val="Heading2"/>
        <w:spacing w:after="120"/>
        <w:rPr>
          <w:rFonts w:ascii="Arial Rounded MT Bold" w:hAnsi="Arial Rounded MT Bold"/>
          <w:b w:val="0"/>
          <w:bCs w:val="0"/>
          <w:color w:val="878F21"/>
          <w:sz w:val="28"/>
          <w:lang w:val="en-US"/>
        </w:rPr>
      </w:pPr>
      <w:r w:rsidRPr="00F57FC2">
        <w:rPr>
          <w:rFonts w:ascii="Arial Rounded MT Bold" w:hAnsi="Arial Rounded MT Bold"/>
          <w:b w:val="0"/>
          <w:bCs w:val="0"/>
          <w:color w:val="878F21"/>
          <w:sz w:val="28"/>
          <w:lang w:val="en-US"/>
        </w:rPr>
        <w:lastRenderedPageBreak/>
        <w:t>How does the approach address uncertainty?</w:t>
      </w:r>
    </w:p>
    <w:p w:rsidR="00156247" w:rsidRPr="00047EE9" w:rsidRDefault="00AB52E4" w:rsidP="00047EE9">
      <w:pPr>
        <w:spacing w:line="276" w:lineRule="auto"/>
        <w:contextualSpacing/>
        <w:jc w:val="both"/>
        <w:rPr>
          <w:rFonts w:asciiTheme="minorHAnsi" w:hAnsiTheme="minorHAnsi"/>
          <w:szCs w:val="22"/>
        </w:rPr>
      </w:pPr>
      <w:r w:rsidRPr="00047EE9">
        <w:rPr>
          <w:rFonts w:asciiTheme="minorHAnsi" w:hAnsiTheme="minorHAnsi"/>
          <w:szCs w:val="22"/>
        </w:rPr>
        <w:t>By deliberation</w:t>
      </w:r>
      <w:r w:rsidR="00047EE9">
        <w:rPr>
          <w:rFonts w:asciiTheme="minorHAnsi" w:hAnsiTheme="minorHAnsi"/>
          <w:szCs w:val="22"/>
        </w:rPr>
        <w:t>.</w:t>
      </w:r>
    </w:p>
    <w:p w:rsidR="00A76F58" w:rsidRDefault="00F57FC2" w:rsidP="00333CF9">
      <w:pPr>
        <w:pStyle w:val="Heading2"/>
        <w:spacing w:after="120"/>
        <w:rPr>
          <w:rFonts w:ascii="Arial Rounded MT Bold" w:hAnsi="Arial Rounded MT Bold"/>
          <w:b w:val="0"/>
          <w:bCs w:val="0"/>
          <w:color w:val="878F21"/>
          <w:sz w:val="28"/>
          <w:lang w:val="en-US"/>
        </w:rPr>
      </w:pPr>
      <w:r w:rsidRPr="00F57FC2">
        <w:rPr>
          <w:rFonts w:ascii="Arial Rounded MT Bold" w:hAnsi="Arial Rounded MT Bold"/>
          <w:b w:val="0"/>
          <w:bCs w:val="0"/>
          <w:color w:val="878F21"/>
          <w:sz w:val="28"/>
          <w:lang w:val="en-US"/>
        </w:rPr>
        <w:t>How do I apply the approach?</w:t>
      </w:r>
    </w:p>
    <w:p w:rsidR="00047EE9" w:rsidRDefault="00047EE9" w:rsidP="00047EE9">
      <w:pPr>
        <w:spacing w:line="276" w:lineRule="auto"/>
        <w:contextualSpacing/>
        <w:jc w:val="both"/>
        <w:rPr>
          <w:rFonts w:asciiTheme="minorHAnsi" w:hAnsiTheme="minorHAnsi"/>
          <w:lang w:val="en-US"/>
        </w:rPr>
      </w:pPr>
      <w:r>
        <w:rPr>
          <w:rFonts w:asciiTheme="minorHAnsi" w:hAnsiTheme="minorHAnsi"/>
          <w:szCs w:val="22"/>
        </w:rPr>
        <w:t>In the context of a group of people collaborating on a prolem usually at lo cal scales.</w:t>
      </w:r>
      <w:r w:rsidRPr="006C1AC0">
        <w:rPr>
          <w:rFonts w:asciiTheme="minorHAnsi" w:hAnsiTheme="minorHAnsi"/>
          <w:lang w:val="en-US"/>
        </w:rPr>
        <w:t xml:space="preserve">ONEX is fully </w:t>
      </w:r>
      <w:proofErr w:type="spellStart"/>
      <w:r w:rsidRPr="006C1AC0">
        <w:rPr>
          <w:rFonts w:asciiTheme="minorHAnsi" w:hAnsiTheme="minorHAnsi"/>
          <w:lang w:val="en-US"/>
        </w:rPr>
        <w:t>customisable</w:t>
      </w:r>
      <w:proofErr w:type="spellEnd"/>
      <w:r w:rsidRPr="006C1AC0">
        <w:rPr>
          <w:rFonts w:asciiTheme="minorHAnsi" w:hAnsiTheme="minorHAnsi"/>
          <w:lang w:val="en-US"/>
        </w:rPr>
        <w:t xml:space="preserve">. You can download the template from, the </w:t>
      </w:r>
      <w:hyperlink r:id="rId5" w:history="1">
        <w:r w:rsidRPr="004013E6">
          <w:rPr>
            <w:rStyle w:val="Hyperlink"/>
            <w:rFonts w:asciiTheme="minorHAnsi" w:eastAsiaTheme="majorEastAsia" w:hAnsiTheme="minorHAnsi"/>
            <w:lang w:val="en-GB" w:eastAsia="en-GB"/>
          </w:rPr>
          <w:t>ONEX Lab</w:t>
        </w:r>
      </w:hyperlink>
      <w:r w:rsidRPr="006C1AC0">
        <w:rPr>
          <w:rFonts w:asciiTheme="minorHAnsi" w:hAnsiTheme="minorHAnsi"/>
          <w:lang w:val="en-US"/>
        </w:rPr>
        <w:t xml:space="preserve"> and change it in ways that makes sense for your application. You need to register with Trello first. The ONEX Template from the </w:t>
      </w:r>
      <w:hyperlink r:id="rId6" w:history="1">
        <w:r w:rsidRPr="006C1AC0">
          <w:rPr>
            <w:rFonts w:asciiTheme="minorHAnsi" w:hAnsiTheme="minorHAnsi"/>
            <w:lang w:val="en-US"/>
          </w:rPr>
          <w:t>ONEX Lab</w:t>
        </w:r>
      </w:hyperlink>
      <w:r w:rsidRPr="006C1AC0">
        <w:rPr>
          <w:rFonts w:asciiTheme="minorHAnsi" w:hAnsiTheme="minorHAnsi"/>
          <w:lang w:val="en-US"/>
        </w:rPr>
        <w:t xml:space="preserve"> will be updated from time to time, and you will also find example case studies and a news section there. There is also a facility to provide feedback.</w:t>
      </w:r>
    </w:p>
    <w:p w:rsidR="00047EE9" w:rsidRPr="00047EE9" w:rsidRDefault="00047EE9" w:rsidP="00047EE9">
      <w:pPr>
        <w:rPr>
          <w:lang w:val="en-US"/>
        </w:rPr>
      </w:pPr>
    </w:p>
    <w:p w:rsidR="00F57FC2" w:rsidRDefault="00F57FC2" w:rsidP="00333CF9">
      <w:pPr>
        <w:pStyle w:val="Heading2"/>
        <w:spacing w:after="120"/>
        <w:rPr>
          <w:rFonts w:ascii="Arial Rounded MT Bold" w:hAnsi="Arial Rounded MT Bold"/>
          <w:b w:val="0"/>
          <w:bCs w:val="0"/>
          <w:color w:val="878F21"/>
          <w:sz w:val="28"/>
          <w:lang w:val="en-US"/>
        </w:rPr>
      </w:pPr>
      <w:r w:rsidRPr="00F57FC2">
        <w:rPr>
          <w:rFonts w:ascii="Arial Rounded MT Bold" w:hAnsi="Arial Rounded MT Bold"/>
          <w:b w:val="0"/>
          <w:bCs w:val="0"/>
          <w:color w:val="878F21"/>
          <w:sz w:val="28"/>
          <w:lang w:val="en-US"/>
        </w:rPr>
        <w:t>Requirements</w:t>
      </w:r>
    </w:p>
    <w:p w:rsidR="00307FC1" w:rsidRPr="004013E6" w:rsidRDefault="0035111D" w:rsidP="004013E6">
      <w:pPr>
        <w:jc w:val="both"/>
        <w:rPr>
          <w:rFonts w:asciiTheme="minorHAnsi" w:hAnsiTheme="minorHAnsi"/>
          <w:lang w:val="en-US"/>
        </w:rPr>
      </w:pPr>
      <w:r w:rsidRPr="004013E6">
        <w:rPr>
          <w:rFonts w:asciiTheme="minorHAnsi" w:hAnsiTheme="minorHAnsi"/>
          <w:lang w:val="en-US"/>
        </w:rPr>
        <w:t>Access to internet; a knowledge broker</w:t>
      </w:r>
      <w:r w:rsidR="004013E6">
        <w:rPr>
          <w:rFonts w:asciiTheme="minorHAnsi" w:hAnsiTheme="minorHAnsi"/>
          <w:lang w:val="en-US"/>
        </w:rPr>
        <w:t>, familiar with the ecosystem service concept</w:t>
      </w:r>
      <w:r w:rsidRPr="004013E6">
        <w:rPr>
          <w:rFonts w:asciiTheme="minorHAnsi" w:hAnsiTheme="minorHAnsi"/>
          <w:lang w:val="en-US"/>
        </w:rPr>
        <w:t xml:space="preserve"> to manage the deliberative process.</w:t>
      </w:r>
    </w:p>
    <w:p w:rsidR="008B683A" w:rsidRDefault="008B683A" w:rsidP="00156D97">
      <w:pPr>
        <w:rPr>
          <w:lang w:val="en-US"/>
        </w:rPr>
      </w:pPr>
    </w:p>
    <w:p w:rsidR="006E5EA7" w:rsidRDefault="00F57FC2" w:rsidP="00333CF9">
      <w:pPr>
        <w:pStyle w:val="Heading2"/>
        <w:spacing w:after="120"/>
        <w:rPr>
          <w:rFonts w:ascii="Arial Rounded MT Bold" w:hAnsi="Arial Rounded MT Bold"/>
          <w:b w:val="0"/>
          <w:bCs w:val="0"/>
          <w:color w:val="878F21"/>
          <w:sz w:val="28"/>
          <w:lang w:val="en-US"/>
        </w:rPr>
      </w:pPr>
      <w:r w:rsidRPr="00F57FC2">
        <w:rPr>
          <w:rFonts w:ascii="Arial Rounded MT Bold" w:hAnsi="Arial Rounded MT Bold"/>
          <w:b w:val="0"/>
          <w:bCs w:val="0"/>
          <w:color w:val="878F21"/>
          <w:sz w:val="28"/>
          <w:lang w:val="en-US"/>
        </w:rPr>
        <w:t>Where do I go for more information?</w:t>
      </w:r>
    </w:p>
    <w:p w:rsidR="0035111D" w:rsidRPr="004013E6" w:rsidRDefault="0035111D" w:rsidP="008B683A">
      <w:pPr>
        <w:jc w:val="both"/>
        <w:rPr>
          <w:rFonts w:asciiTheme="minorHAnsi" w:hAnsiTheme="minorHAnsi"/>
          <w:noProof/>
          <w:lang w:val="en-US"/>
        </w:rPr>
      </w:pPr>
      <w:r w:rsidRPr="004013E6">
        <w:rPr>
          <w:rFonts w:asciiTheme="minorHAnsi" w:hAnsiTheme="minorHAnsi"/>
          <w:lang w:val="en-US"/>
        </w:rPr>
        <w:t xml:space="preserve">The </w:t>
      </w:r>
      <w:hyperlink r:id="rId7" w:history="1">
        <w:r w:rsidRPr="004013E6">
          <w:rPr>
            <w:rStyle w:val="Hyperlink"/>
            <w:rFonts w:asciiTheme="minorHAnsi" w:eastAsiaTheme="majorEastAsia" w:hAnsiTheme="minorHAnsi"/>
            <w:lang w:val="en-GB" w:eastAsia="en-GB"/>
          </w:rPr>
          <w:t>ONEX Lab</w:t>
        </w:r>
      </w:hyperlink>
    </w:p>
    <w:p w:rsidR="00307FC1" w:rsidRDefault="00307FC1" w:rsidP="001D7A1F">
      <w:pPr>
        <w:ind w:left="720" w:hanging="720"/>
        <w:jc w:val="both"/>
        <w:rPr>
          <w:rFonts w:ascii="Calibri" w:hAnsi="Calibri"/>
          <w:noProof/>
          <w:lang w:val="en-US"/>
        </w:rPr>
      </w:pPr>
    </w:p>
    <w:p w:rsidR="00C67B9D" w:rsidRDefault="00C67B9D" w:rsidP="00C67B9D">
      <w:pPr>
        <w:ind w:left="720" w:hanging="720"/>
        <w:jc w:val="both"/>
        <w:rPr>
          <w:rFonts w:ascii="Calibri" w:hAnsi="Calibri"/>
          <w:noProof/>
          <w:lang w:val="en-US"/>
        </w:rPr>
      </w:pPr>
      <w:r>
        <w:rPr>
          <w:rFonts w:ascii="Calibri" w:hAnsi="Calibri"/>
          <w:noProof/>
          <w:lang w:val="en-US"/>
        </w:rPr>
        <w:t xml:space="preserve">ONEX was created as part of the EU-funded </w:t>
      </w:r>
      <w:hyperlink r:id="rId8" w:history="1">
        <w:r w:rsidRPr="00C67B9D">
          <w:rPr>
            <w:rStyle w:val="Hyperlink"/>
            <w:rFonts w:ascii="Calibri" w:hAnsi="Calibri"/>
            <w:noProof/>
            <w:lang w:val="en-US"/>
          </w:rPr>
          <w:t>OpenNESS Project</w:t>
        </w:r>
      </w:hyperlink>
      <w:r>
        <w:rPr>
          <w:rFonts w:ascii="Calibri" w:hAnsi="Calibri"/>
          <w:noProof/>
          <w:lang w:val="en-US"/>
        </w:rPr>
        <w:t>, and the background and rationale for the system can be found in the publicly avilable deliverables from Work Package 1:</w:t>
      </w:r>
    </w:p>
    <w:p w:rsidR="00C67B9D" w:rsidRDefault="00C67B9D" w:rsidP="00C67B9D">
      <w:pPr>
        <w:ind w:left="720" w:hanging="720"/>
        <w:jc w:val="both"/>
        <w:rPr>
          <w:rFonts w:ascii="Calibri" w:hAnsi="Calibri"/>
          <w:noProof/>
          <w:lang w:val="en-US"/>
        </w:rPr>
      </w:pPr>
    </w:p>
    <w:p w:rsidR="00C67B9D" w:rsidRPr="00C67B9D" w:rsidRDefault="00C67B9D" w:rsidP="008B683A">
      <w:pPr>
        <w:ind w:left="720" w:hanging="436"/>
        <w:jc w:val="both"/>
        <w:rPr>
          <w:rFonts w:ascii="Calibri" w:hAnsi="Calibri"/>
          <w:noProof/>
          <w:lang w:val="en-US"/>
        </w:rPr>
      </w:pPr>
      <w:r w:rsidRPr="00C67B9D">
        <w:rPr>
          <w:rFonts w:ascii="Calibri" w:hAnsi="Calibri"/>
          <w:noProof/>
          <w:lang w:val="en-US"/>
        </w:rPr>
        <w:t>EU FP7 OpenNESS Project Deliverable 1.2, Potschin, M.; Haines-Young, R.; Görg, C.; Heink, U.; Jax, K.; Kretsch, C. and C. Schleyer (2016): Final conceptual frameworks for the analysis of ecosystem services and natural capital in relation to the challenges of well-being, sustainable management, governance and competitiveness, and how these issues can be communicated and resolved in difference place based-contexts. European Commission FP7, 114 pp.</w:t>
      </w:r>
    </w:p>
    <w:p w:rsidR="00C67B9D" w:rsidRDefault="00C67B9D" w:rsidP="008B683A">
      <w:pPr>
        <w:ind w:left="720" w:hanging="436"/>
        <w:jc w:val="both"/>
        <w:rPr>
          <w:rFonts w:ascii="Calibri" w:hAnsi="Calibri"/>
          <w:noProof/>
          <w:lang w:val="en-US"/>
        </w:rPr>
      </w:pPr>
    </w:p>
    <w:p w:rsidR="00C67B9D" w:rsidRDefault="00C67B9D" w:rsidP="008B683A">
      <w:pPr>
        <w:ind w:left="720" w:hanging="436"/>
        <w:jc w:val="both"/>
        <w:rPr>
          <w:rFonts w:ascii="Calibri" w:hAnsi="Calibri"/>
          <w:noProof/>
          <w:lang w:val="en-US"/>
        </w:rPr>
      </w:pPr>
      <w:r w:rsidRPr="00C67B9D">
        <w:rPr>
          <w:rFonts w:ascii="Calibri" w:hAnsi="Calibri"/>
          <w:noProof/>
          <w:lang w:val="en-US"/>
        </w:rPr>
        <w:t>EU FP7 OpenNESS Project Deliverable 1.</w:t>
      </w:r>
      <w:r>
        <w:rPr>
          <w:rFonts w:ascii="Calibri" w:hAnsi="Calibri"/>
          <w:noProof/>
          <w:lang w:val="en-US"/>
        </w:rPr>
        <w:t>4</w:t>
      </w:r>
      <w:r w:rsidRPr="00C67B9D">
        <w:rPr>
          <w:rFonts w:ascii="Calibri" w:hAnsi="Calibri"/>
          <w:noProof/>
          <w:lang w:val="en-US"/>
        </w:rPr>
        <w:t xml:space="preserve">, </w:t>
      </w:r>
      <w:r w:rsidR="008B683A">
        <w:rPr>
          <w:rFonts w:ascii="Calibri" w:hAnsi="Calibri"/>
          <w:noProof/>
          <w:lang w:val="en-US"/>
        </w:rPr>
        <w:t>Haines-Young, R.; Potschin, M.; Jax, K.; Görg, C.; Heink, U.;</w:t>
      </w:r>
      <w:r w:rsidRPr="006C1AC0">
        <w:rPr>
          <w:rFonts w:ascii="Calibri" w:hAnsi="Calibri"/>
          <w:noProof/>
          <w:lang w:val="en-US"/>
        </w:rPr>
        <w:t xml:space="preserve"> K</w:t>
      </w:r>
      <w:r w:rsidR="008B683A">
        <w:rPr>
          <w:rFonts w:ascii="Calibri" w:hAnsi="Calibri"/>
          <w:noProof/>
          <w:lang w:val="en-US"/>
        </w:rPr>
        <w:t>elemen, E.;</w:t>
      </w:r>
      <w:r>
        <w:rPr>
          <w:rFonts w:ascii="Calibri" w:hAnsi="Calibri"/>
          <w:noProof/>
          <w:lang w:val="en-US"/>
        </w:rPr>
        <w:t xml:space="preserve"> Schleyer, C. (2017)</w:t>
      </w:r>
      <w:r w:rsidR="008B683A">
        <w:rPr>
          <w:rFonts w:ascii="Calibri" w:hAnsi="Calibri"/>
          <w:noProof/>
          <w:lang w:val="en-US"/>
        </w:rPr>
        <w:t>:</w:t>
      </w:r>
      <w:r w:rsidRPr="006C1AC0">
        <w:rPr>
          <w:rFonts w:ascii="Calibri" w:hAnsi="Calibri"/>
          <w:noProof/>
          <w:lang w:val="en-US"/>
        </w:rPr>
        <w:t xml:space="preserve"> </w:t>
      </w:r>
      <w:r w:rsidRPr="00C67B9D">
        <w:rPr>
          <w:rFonts w:ascii="Calibri" w:hAnsi="Calibri"/>
          <w:noProof/>
          <w:lang w:val="en-US"/>
        </w:rPr>
        <w:t>OpenNESS Conceptual Nexus (ONEX)</w:t>
      </w:r>
      <w:r>
        <w:rPr>
          <w:rFonts w:ascii="Calibri" w:hAnsi="Calibri"/>
          <w:noProof/>
          <w:lang w:val="en-US"/>
        </w:rPr>
        <w:t xml:space="preserve">. </w:t>
      </w:r>
      <w:r w:rsidRPr="00C67B9D">
        <w:rPr>
          <w:rFonts w:ascii="Calibri" w:hAnsi="Calibri"/>
          <w:noProof/>
          <w:lang w:val="en-US"/>
        </w:rPr>
        <w:t>Final guidelines for testing the conceptual frameworks in case study areas using methods and data resources developed in WPs 2, 3 and 4.</w:t>
      </w:r>
      <w:r>
        <w:rPr>
          <w:rFonts w:ascii="Calibri" w:hAnsi="Calibri"/>
          <w:noProof/>
          <w:lang w:val="en-US"/>
        </w:rPr>
        <w:t xml:space="preserve"> European Commission FP7, 83</w:t>
      </w:r>
      <w:r w:rsidRPr="00C67B9D">
        <w:rPr>
          <w:rFonts w:ascii="Calibri" w:hAnsi="Calibri"/>
          <w:noProof/>
          <w:lang w:val="en-US"/>
        </w:rPr>
        <w:t>pp.</w:t>
      </w:r>
      <w:r>
        <w:rPr>
          <w:rFonts w:ascii="Calibri" w:hAnsi="Calibri"/>
          <w:noProof/>
          <w:lang w:val="en-US"/>
        </w:rPr>
        <w:t xml:space="preserve"> (Report prepared with contributions from </w:t>
      </w:r>
      <w:r w:rsidRPr="00C67B9D">
        <w:rPr>
          <w:rFonts w:ascii="Calibri" w:hAnsi="Calibri"/>
          <w:noProof/>
          <w:lang w:val="en-US"/>
        </w:rPr>
        <w:t xml:space="preserve">Irene Iniesta </w:t>
      </w:r>
      <w:r>
        <w:rPr>
          <w:rFonts w:ascii="Calibri" w:hAnsi="Calibri"/>
          <w:noProof/>
          <w:lang w:val="en-US"/>
        </w:rPr>
        <w:t xml:space="preserve">Arandia, Conor Kretsch </w:t>
      </w:r>
      <w:r w:rsidRPr="00C67B9D">
        <w:rPr>
          <w:rFonts w:ascii="Calibri" w:hAnsi="Calibri"/>
          <w:noProof/>
          <w:lang w:val="en-US"/>
        </w:rPr>
        <w:t>and Peter Mederl</w:t>
      </w:r>
      <w:r>
        <w:rPr>
          <w:rFonts w:ascii="Calibri" w:hAnsi="Calibri"/>
          <w:noProof/>
          <w:lang w:val="en-US"/>
        </w:rPr>
        <w:t>y)</w:t>
      </w:r>
    </w:p>
    <w:p w:rsidR="00C67B9D" w:rsidRDefault="00C67B9D" w:rsidP="00C67B9D">
      <w:pPr>
        <w:ind w:left="720" w:hanging="720"/>
        <w:jc w:val="both"/>
        <w:rPr>
          <w:rFonts w:ascii="Calibri" w:hAnsi="Calibri"/>
          <w:noProof/>
          <w:lang w:val="en-US"/>
        </w:rPr>
      </w:pPr>
    </w:p>
    <w:p w:rsidR="00C67B9D" w:rsidRDefault="00C67B9D" w:rsidP="00C67B9D">
      <w:pPr>
        <w:ind w:left="720" w:hanging="720"/>
        <w:jc w:val="both"/>
        <w:rPr>
          <w:rFonts w:ascii="Calibri" w:hAnsi="Calibri"/>
          <w:noProof/>
          <w:lang w:val="en-US"/>
        </w:rPr>
      </w:pPr>
      <w:r>
        <w:rPr>
          <w:rFonts w:ascii="Calibri" w:hAnsi="Calibri"/>
          <w:noProof/>
          <w:lang w:val="en-US"/>
        </w:rPr>
        <w:t>If you refer to the ONEX system, please cite as:</w:t>
      </w:r>
    </w:p>
    <w:p w:rsidR="00C67B9D" w:rsidRDefault="00C67B9D" w:rsidP="00C67B9D">
      <w:pPr>
        <w:ind w:left="720" w:hanging="720"/>
        <w:jc w:val="both"/>
        <w:rPr>
          <w:rFonts w:ascii="Calibri" w:hAnsi="Calibri"/>
          <w:noProof/>
          <w:lang w:val="en-US"/>
        </w:rPr>
      </w:pPr>
    </w:p>
    <w:p w:rsidR="001D7A1F" w:rsidRDefault="004013E6" w:rsidP="008B683A">
      <w:pPr>
        <w:ind w:left="709" w:hanging="425"/>
        <w:jc w:val="both"/>
        <w:rPr>
          <w:rFonts w:ascii="Calibri" w:hAnsi="Calibri"/>
          <w:noProof/>
          <w:lang w:val="en-US"/>
        </w:rPr>
      </w:pPr>
      <w:r>
        <w:rPr>
          <w:rFonts w:ascii="Calibri" w:hAnsi="Calibri"/>
          <w:noProof/>
          <w:lang w:val="en-US"/>
        </w:rPr>
        <w:t>Haines-Young, R.; Potschin, M.; Jax, K.; Görg, C.; Heink, U.;</w:t>
      </w:r>
      <w:r w:rsidRPr="006C1AC0">
        <w:rPr>
          <w:rFonts w:ascii="Calibri" w:hAnsi="Calibri"/>
          <w:noProof/>
          <w:lang w:val="en-US"/>
        </w:rPr>
        <w:t xml:space="preserve"> K</w:t>
      </w:r>
      <w:r>
        <w:rPr>
          <w:rFonts w:ascii="Calibri" w:hAnsi="Calibri"/>
          <w:noProof/>
          <w:lang w:val="en-US"/>
        </w:rPr>
        <w:t>elemen, E.; Schleyer, C. (2017):</w:t>
      </w:r>
      <w:r w:rsidRPr="006C1AC0">
        <w:rPr>
          <w:rFonts w:ascii="Calibri" w:hAnsi="Calibri"/>
          <w:noProof/>
          <w:lang w:val="en-US"/>
        </w:rPr>
        <w:t xml:space="preserve"> </w:t>
      </w:r>
      <w:r w:rsidR="006C1AC0" w:rsidRPr="006C1AC0">
        <w:rPr>
          <w:rFonts w:ascii="Calibri" w:hAnsi="Calibri"/>
          <w:noProof/>
          <w:lang w:val="en-US"/>
        </w:rPr>
        <w:t>OpenNESS Conceptual Network (ONEX). European Commission Seventh Framework Programme Grant Agreement No. 308428. (trello.co</w:t>
      </w:r>
      <w:r w:rsidR="00C67B9D">
        <w:rPr>
          <w:rFonts w:ascii="Calibri" w:hAnsi="Calibri"/>
          <w:noProof/>
          <w:lang w:val="en-US"/>
        </w:rPr>
        <w:t>m/b/aWbq9p7u/onex-v2-0-template</w:t>
      </w:r>
      <w:r w:rsidR="006C1AC0" w:rsidRPr="006C1AC0">
        <w:rPr>
          <w:rFonts w:ascii="Calibri" w:hAnsi="Calibri"/>
          <w:noProof/>
          <w:lang w:val="en-US"/>
        </w:rPr>
        <w:t>)</w:t>
      </w:r>
      <w:r>
        <w:rPr>
          <w:rFonts w:ascii="Calibri" w:hAnsi="Calibri"/>
          <w:noProof/>
          <w:lang w:val="en-US"/>
        </w:rPr>
        <w:t xml:space="preserve"> </w:t>
      </w:r>
      <w:bookmarkStart w:id="0" w:name="_GoBack"/>
      <w:bookmarkEnd w:id="0"/>
    </w:p>
    <w:sectPr w:rsidR="001D7A1F" w:rsidSect="004013E6">
      <w:pgSz w:w="11906" w:h="16838" w:code="9"/>
      <w:pgMar w:top="1134" w:right="1134" w:bottom="567" w:left="1134" w:header="567"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94746"/>
    <w:multiLevelType w:val="hybridMultilevel"/>
    <w:tmpl w:val="15F0EE8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10E37ED2"/>
    <w:multiLevelType w:val="hybridMultilevel"/>
    <w:tmpl w:val="49BAFBB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16311C47"/>
    <w:multiLevelType w:val="hybridMultilevel"/>
    <w:tmpl w:val="EE549E14"/>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3" w15:restartNumberingAfterBreak="0">
    <w:nsid w:val="18246528"/>
    <w:multiLevelType w:val="hybridMultilevel"/>
    <w:tmpl w:val="05AE434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 w15:restartNumberingAfterBreak="0">
    <w:nsid w:val="21C0736C"/>
    <w:multiLevelType w:val="hybridMultilevel"/>
    <w:tmpl w:val="67C66D66"/>
    <w:lvl w:ilvl="0" w:tplc="08130001">
      <w:start w:val="1"/>
      <w:numFmt w:val="bullet"/>
      <w:lvlText w:val=""/>
      <w:lvlJc w:val="left"/>
      <w:pPr>
        <w:ind w:left="1494" w:hanging="360"/>
      </w:pPr>
      <w:rPr>
        <w:rFonts w:ascii="Symbol" w:hAnsi="Symbol" w:hint="default"/>
      </w:rPr>
    </w:lvl>
    <w:lvl w:ilvl="1" w:tplc="08130019" w:tentative="1">
      <w:start w:val="1"/>
      <w:numFmt w:val="lowerLetter"/>
      <w:lvlText w:val="%2."/>
      <w:lvlJc w:val="left"/>
      <w:pPr>
        <w:ind w:left="2214" w:hanging="360"/>
      </w:pPr>
    </w:lvl>
    <w:lvl w:ilvl="2" w:tplc="0813001B" w:tentative="1">
      <w:start w:val="1"/>
      <w:numFmt w:val="lowerRoman"/>
      <w:lvlText w:val="%3."/>
      <w:lvlJc w:val="right"/>
      <w:pPr>
        <w:ind w:left="2934" w:hanging="180"/>
      </w:pPr>
    </w:lvl>
    <w:lvl w:ilvl="3" w:tplc="0813000F" w:tentative="1">
      <w:start w:val="1"/>
      <w:numFmt w:val="decimal"/>
      <w:lvlText w:val="%4."/>
      <w:lvlJc w:val="left"/>
      <w:pPr>
        <w:ind w:left="3654" w:hanging="360"/>
      </w:pPr>
    </w:lvl>
    <w:lvl w:ilvl="4" w:tplc="08130019" w:tentative="1">
      <w:start w:val="1"/>
      <w:numFmt w:val="lowerLetter"/>
      <w:lvlText w:val="%5."/>
      <w:lvlJc w:val="left"/>
      <w:pPr>
        <w:ind w:left="4374" w:hanging="360"/>
      </w:pPr>
    </w:lvl>
    <w:lvl w:ilvl="5" w:tplc="0813001B" w:tentative="1">
      <w:start w:val="1"/>
      <w:numFmt w:val="lowerRoman"/>
      <w:lvlText w:val="%6."/>
      <w:lvlJc w:val="right"/>
      <w:pPr>
        <w:ind w:left="5094" w:hanging="180"/>
      </w:pPr>
    </w:lvl>
    <w:lvl w:ilvl="6" w:tplc="0813000F" w:tentative="1">
      <w:start w:val="1"/>
      <w:numFmt w:val="decimal"/>
      <w:lvlText w:val="%7."/>
      <w:lvlJc w:val="left"/>
      <w:pPr>
        <w:ind w:left="5814" w:hanging="360"/>
      </w:pPr>
    </w:lvl>
    <w:lvl w:ilvl="7" w:tplc="08130019" w:tentative="1">
      <w:start w:val="1"/>
      <w:numFmt w:val="lowerLetter"/>
      <w:lvlText w:val="%8."/>
      <w:lvlJc w:val="left"/>
      <w:pPr>
        <w:ind w:left="6534" w:hanging="360"/>
      </w:pPr>
    </w:lvl>
    <w:lvl w:ilvl="8" w:tplc="0813001B" w:tentative="1">
      <w:start w:val="1"/>
      <w:numFmt w:val="lowerRoman"/>
      <w:lvlText w:val="%9."/>
      <w:lvlJc w:val="right"/>
      <w:pPr>
        <w:ind w:left="7254" w:hanging="180"/>
      </w:pPr>
    </w:lvl>
  </w:abstractNum>
  <w:abstractNum w:abstractNumId="5" w15:restartNumberingAfterBreak="0">
    <w:nsid w:val="296A7975"/>
    <w:multiLevelType w:val="hybridMultilevel"/>
    <w:tmpl w:val="7DDA8592"/>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6" w15:restartNumberingAfterBreak="0">
    <w:nsid w:val="344740F6"/>
    <w:multiLevelType w:val="hybridMultilevel"/>
    <w:tmpl w:val="A4304140"/>
    <w:lvl w:ilvl="0" w:tplc="58843E68">
      <w:start w:val="1"/>
      <w:numFmt w:val="bullet"/>
      <w:pStyle w:val="ListParagraph"/>
      <w:lvlText w:val=""/>
      <w:lvlJc w:val="left"/>
      <w:pPr>
        <w:ind w:left="1967" w:hanging="360"/>
      </w:pPr>
      <w:rPr>
        <w:rFonts w:ascii="Symbol" w:hAnsi="Symbol" w:hint="default"/>
      </w:rPr>
    </w:lvl>
    <w:lvl w:ilvl="1" w:tplc="040B0003">
      <w:start w:val="1"/>
      <w:numFmt w:val="bullet"/>
      <w:lvlText w:val="o"/>
      <w:lvlJc w:val="left"/>
      <w:pPr>
        <w:ind w:left="2687" w:hanging="360"/>
      </w:pPr>
      <w:rPr>
        <w:rFonts w:ascii="Courier New" w:hAnsi="Courier New" w:cs="Courier New" w:hint="default"/>
      </w:rPr>
    </w:lvl>
    <w:lvl w:ilvl="2" w:tplc="040B0005" w:tentative="1">
      <w:start w:val="1"/>
      <w:numFmt w:val="bullet"/>
      <w:lvlText w:val=""/>
      <w:lvlJc w:val="left"/>
      <w:pPr>
        <w:ind w:left="3407" w:hanging="360"/>
      </w:pPr>
      <w:rPr>
        <w:rFonts w:ascii="Wingdings" w:hAnsi="Wingdings" w:hint="default"/>
      </w:rPr>
    </w:lvl>
    <w:lvl w:ilvl="3" w:tplc="040B0001" w:tentative="1">
      <w:start w:val="1"/>
      <w:numFmt w:val="bullet"/>
      <w:lvlText w:val=""/>
      <w:lvlJc w:val="left"/>
      <w:pPr>
        <w:ind w:left="4127" w:hanging="360"/>
      </w:pPr>
      <w:rPr>
        <w:rFonts w:ascii="Symbol" w:hAnsi="Symbol" w:hint="default"/>
      </w:rPr>
    </w:lvl>
    <w:lvl w:ilvl="4" w:tplc="040B0003" w:tentative="1">
      <w:start w:val="1"/>
      <w:numFmt w:val="bullet"/>
      <w:lvlText w:val="o"/>
      <w:lvlJc w:val="left"/>
      <w:pPr>
        <w:ind w:left="4847" w:hanging="360"/>
      </w:pPr>
      <w:rPr>
        <w:rFonts w:ascii="Courier New" w:hAnsi="Courier New" w:cs="Courier New" w:hint="default"/>
      </w:rPr>
    </w:lvl>
    <w:lvl w:ilvl="5" w:tplc="040B0005" w:tentative="1">
      <w:start w:val="1"/>
      <w:numFmt w:val="bullet"/>
      <w:lvlText w:val=""/>
      <w:lvlJc w:val="left"/>
      <w:pPr>
        <w:ind w:left="5567" w:hanging="360"/>
      </w:pPr>
      <w:rPr>
        <w:rFonts w:ascii="Wingdings" w:hAnsi="Wingdings" w:hint="default"/>
      </w:rPr>
    </w:lvl>
    <w:lvl w:ilvl="6" w:tplc="040B0001" w:tentative="1">
      <w:start w:val="1"/>
      <w:numFmt w:val="bullet"/>
      <w:lvlText w:val=""/>
      <w:lvlJc w:val="left"/>
      <w:pPr>
        <w:ind w:left="6287" w:hanging="360"/>
      </w:pPr>
      <w:rPr>
        <w:rFonts w:ascii="Symbol" w:hAnsi="Symbol" w:hint="default"/>
      </w:rPr>
    </w:lvl>
    <w:lvl w:ilvl="7" w:tplc="040B0003" w:tentative="1">
      <w:start w:val="1"/>
      <w:numFmt w:val="bullet"/>
      <w:lvlText w:val="o"/>
      <w:lvlJc w:val="left"/>
      <w:pPr>
        <w:ind w:left="7007" w:hanging="360"/>
      </w:pPr>
      <w:rPr>
        <w:rFonts w:ascii="Courier New" w:hAnsi="Courier New" w:cs="Courier New" w:hint="default"/>
      </w:rPr>
    </w:lvl>
    <w:lvl w:ilvl="8" w:tplc="040B0005" w:tentative="1">
      <w:start w:val="1"/>
      <w:numFmt w:val="bullet"/>
      <w:lvlText w:val=""/>
      <w:lvlJc w:val="left"/>
      <w:pPr>
        <w:ind w:left="7727" w:hanging="360"/>
      </w:pPr>
      <w:rPr>
        <w:rFonts w:ascii="Wingdings" w:hAnsi="Wingdings" w:hint="default"/>
      </w:rPr>
    </w:lvl>
  </w:abstractNum>
  <w:abstractNum w:abstractNumId="7" w15:restartNumberingAfterBreak="0">
    <w:nsid w:val="3FD04E6F"/>
    <w:multiLevelType w:val="hybridMultilevel"/>
    <w:tmpl w:val="62F4C30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463E7851"/>
    <w:multiLevelType w:val="hybridMultilevel"/>
    <w:tmpl w:val="D12C1D4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9" w15:restartNumberingAfterBreak="0">
    <w:nsid w:val="487A3CA5"/>
    <w:multiLevelType w:val="hybridMultilevel"/>
    <w:tmpl w:val="86BA2256"/>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0" w15:restartNumberingAfterBreak="0">
    <w:nsid w:val="4B0B2C58"/>
    <w:multiLevelType w:val="hybridMultilevel"/>
    <w:tmpl w:val="C874BDD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1" w15:restartNumberingAfterBreak="0">
    <w:nsid w:val="4D8C3D68"/>
    <w:multiLevelType w:val="hybridMultilevel"/>
    <w:tmpl w:val="0BBA603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53BA5E3A"/>
    <w:multiLevelType w:val="hybridMultilevel"/>
    <w:tmpl w:val="3528A3A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593162E5"/>
    <w:multiLevelType w:val="hybridMultilevel"/>
    <w:tmpl w:val="F8486F66"/>
    <w:lvl w:ilvl="0" w:tplc="FA485EE8">
      <w:start w:val="1"/>
      <w:numFmt w:val="decimal"/>
      <w:lvlText w:val="%1)"/>
      <w:lvlJc w:val="left"/>
      <w:pPr>
        <w:ind w:left="360" w:hanging="360"/>
      </w:pPr>
      <w:rPr>
        <w:rFonts w:hint="default"/>
      </w:rPr>
    </w:lvl>
    <w:lvl w:ilvl="1" w:tplc="08130019" w:tentative="1">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14" w15:restartNumberingAfterBreak="0">
    <w:nsid w:val="6AB91656"/>
    <w:multiLevelType w:val="hybridMultilevel"/>
    <w:tmpl w:val="46E8C89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5" w15:restartNumberingAfterBreak="0">
    <w:nsid w:val="6BC23083"/>
    <w:multiLevelType w:val="hybridMultilevel"/>
    <w:tmpl w:val="7B5AB1C4"/>
    <w:lvl w:ilvl="0" w:tplc="08130001">
      <w:start w:val="1"/>
      <w:numFmt w:val="bullet"/>
      <w:lvlText w:val=""/>
      <w:lvlJc w:val="left"/>
      <w:pPr>
        <w:ind w:left="360" w:hanging="360"/>
      </w:pPr>
      <w:rPr>
        <w:rFonts w:ascii="Symbol" w:hAnsi="Symbol" w:hint="default"/>
      </w:rPr>
    </w:lvl>
    <w:lvl w:ilvl="1" w:tplc="0BFAE75C">
      <w:numFmt w:val="bullet"/>
      <w:lvlText w:val="•"/>
      <w:lvlJc w:val="left"/>
      <w:pPr>
        <w:ind w:left="1080" w:hanging="360"/>
      </w:pPr>
      <w:rPr>
        <w:rFonts w:ascii="Calibri" w:eastAsia="Times New Roman" w:hAnsi="Calibri" w:cs="Times New Roman"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6" w15:restartNumberingAfterBreak="0">
    <w:nsid w:val="707E615D"/>
    <w:multiLevelType w:val="hybridMultilevel"/>
    <w:tmpl w:val="F20A23D6"/>
    <w:lvl w:ilvl="0" w:tplc="08130001">
      <w:start w:val="1"/>
      <w:numFmt w:val="bullet"/>
      <w:lvlText w:val=""/>
      <w:lvlJc w:val="left"/>
      <w:pPr>
        <w:ind w:left="360" w:hanging="360"/>
      </w:pPr>
      <w:rPr>
        <w:rFonts w:ascii="Symbol" w:hAnsi="Symbol" w:hint="default"/>
      </w:rPr>
    </w:lvl>
    <w:lvl w:ilvl="1" w:tplc="08130003">
      <w:start w:val="1"/>
      <w:numFmt w:val="bullet"/>
      <w:lvlText w:val="o"/>
      <w:lvlJc w:val="left"/>
      <w:pPr>
        <w:ind w:left="1080" w:hanging="360"/>
      </w:pPr>
      <w:rPr>
        <w:rFonts w:ascii="Courier New" w:hAnsi="Courier New" w:cs="Courier New" w:hint="default"/>
      </w:rPr>
    </w:lvl>
    <w:lvl w:ilvl="2" w:tplc="08130005">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num w:numId="1">
    <w:abstractNumId w:val="6"/>
  </w:num>
  <w:num w:numId="2">
    <w:abstractNumId w:val="8"/>
  </w:num>
  <w:num w:numId="3">
    <w:abstractNumId w:val="12"/>
  </w:num>
  <w:num w:numId="4">
    <w:abstractNumId w:val="13"/>
  </w:num>
  <w:num w:numId="5">
    <w:abstractNumId w:val="2"/>
  </w:num>
  <w:num w:numId="6">
    <w:abstractNumId w:val="10"/>
  </w:num>
  <w:num w:numId="7">
    <w:abstractNumId w:val="4"/>
  </w:num>
  <w:num w:numId="8">
    <w:abstractNumId w:val="5"/>
  </w:num>
  <w:num w:numId="9">
    <w:abstractNumId w:val="16"/>
  </w:num>
  <w:num w:numId="10">
    <w:abstractNumId w:val="15"/>
  </w:num>
  <w:num w:numId="11">
    <w:abstractNumId w:val="7"/>
  </w:num>
  <w:num w:numId="12">
    <w:abstractNumId w:val="1"/>
  </w:num>
  <w:num w:numId="13">
    <w:abstractNumId w:val="11"/>
  </w:num>
  <w:num w:numId="14">
    <w:abstractNumId w:val="9"/>
  </w:num>
  <w:num w:numId="15">
    <w:abstractNumId w:val="14"/>
  </w:num>
  <w:num w:numId="16">
    <w:abstractNumId w:val="3"/>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304"/>
  <w:hyphenationZone w:val="425"/>
  <w:drawingGridHorizontalSpacing w:val="100"/>
  <w:displayHorizontalDrawingGridEvery w:val="2"/>
  <w:displayVerticalDrawingGridEvery w:val="2"/>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6445"/>
    <w:rsid w:val="00047EE9"/>
    <w:rsid w:val="00054EC1"/>
    <w:rsid w:val="00094069"/>
    <w:rsid w:val="000C2B8A"/>
    <w:rsid w:val="000D3FB1"/>
    <w:rsid w:val="001378F1"/>
    <w:rsid w:val="00156247"/>
    <w:rsid w:val="00156D97"/>
    <w:rsid w:val="00157562"/>
    <w:rsid w:val="00166DE9"/>
    <w:rsid w:val="00175792"/>
    <w:rsid w:val="00194F8D"/>
    <w:rsid w:val="001D7A1F"/>
    <w:rsid w:val="00214AFC"/>
    <w:rsid w:val="002F1D53"/>
    <w:rsid w:val="00307FC1"/>
    <w:rsid w:val="00333CF9"/>
    <w:rsid w:val="0035111D"/>
    <w:rsid w:val="003550B2"/>
    <w:rsid w:val="00374C57"/>
    <w:rsid w:val="003D069F"/>
    <w:rsid w:val="003E7474"/>
    <w:rsid w:val="004013E6"/>
    <w:rsid w:val="00437C2C"/>
    <w:rsid w:val="00486731"/>
    <w:rsid w:val="00496A3D"/>
    <w:rsid w:val="005239B9"/>
    <w:rsid w:val="0054022B"/>
    <w:rsid w:val="00581DF3"/>
    <w:rsid w:val="00613317"/>
    <w:rsid w:val="00633A59"/>
    <w:rsid w:val="006634D8"/>
    <w:rsid w:val="00677FC9"/>
    <w:rsid w:val="00684D98"/>
    <w:rsid w:val="006C1AC0"/>
    <w:rsid w:val="006E5EA7"/>
    <w:rsid w:val="00776107"/>
    <w:rsid w:val="007E0183"/>
    <w:rsid w:val="007F4D36"/>
    <w:rsid w:val="008438DB"/>
    <w:rsid w:val="008B683A"/>
    <w:rsid w:val="008F3398"/>
    <w:rsid w:val="00905E1A"/>
    <w:rsid w:val="0097061C"/>
    <w:rsid w:val="009B0553"/>
    <w:rsid w:val="009B6445"/>
    <w:rsid w:val="00A001E4"/>
    <w:rsid w:val="00A00D92"/>
    <w:rsid w:val="00A66B7F"/>
    <w:rsid w:val="00A76F58"/>
    <w:rsid w:val="00A9638A"/>
    <w:rsid w:val="00AB52E4"/>
    <w:rsid w:val="00AF7C10"/>
    <w:rsid w:val="00B60BB3"/>
    <w:rsid w:val="00BC2FE6"/>
    <w:rsid w:val="00BD7DB8"/>
    <w:rsid w:val="00C30CAB"/>
    <w:rsid w:val="00C67B9D"/>
    <w:rsid w:val="00CB3BDD"/>
    <w:rsid w:val="00D05654"/>
    <w:rsid w:val="00D52A1F"/>
    <w:rsid w:val="00D55785"/>
    <w:rsid w:val="00DB2716"/>
    <w:rsid w:val="00DC0394"/>
    <w:rsid w:val="00DC0A43"/>
    <w:rsid w:val="00E11958"/>
    <w:rsid w:val="00E82E09"/>
    <w:rsid w:val="00EA3C14"/>
    <w:rsid w:val="00F0149C"/>
    <w:rsid w:val="00F42395"/>
    <w:rsid w:val="00F57FC2"/>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1795A0"/>
  <w15:docId w15:val="{B1DDF45B-17D3-46D4-A308-6039B2143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 w:val="22"/>
        <w:lang w:val="fi-FI"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14AFC"/>
  </w:style>
  <w:style w:type="paragraph" w:styleId="Heading1">
    <w:name w:val="heading 1"/>
    <w:basedOn w:val="Normal"/>
    <w:next w:val="Normal"/>
    <w:link w:val="Heading1Char"/>
    <w:uiPriority w:val="9"/>
    <w:qFormat/>
    <w:rsid w:val="009B644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B644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9B6445"/>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B6445"/>
    <w:pPr>
      <w:autoSpaceDE w:val="0"/>
      <w:autoSpaceDN w:val="0"/>
      <w:adjustRightInd w:val="0"/>
    </w:pPr>
    <w:rPr>
      <w:rFonts w:ascii="Arial Rounded MT Bold" w:hAnsi="Arial Rounded MT Bold" w:cs="Arial Rounded MT Bold"/>
      <w:color w:val="000000"/>
      <w:sz w:val="24"/>
      <w:szCs w:val="24"/>
    </w:rPr>
  </w:style>
  <w:style w:type="character" w:customStyle="1" w:styleId="Heading2Char">
    <w:name w:val="Heading 2 Char"/>
    <w:basedOn w:val="DefaultParagraphFont"/>
    <w:link w:val="Heading2"/>
    <w:uiPriority w:val="9"/>
    <w:rsid w:val="009B6445"/>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9B6445"/>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9B6445"/>
    <w:rPr>
      <w:rFonts w:asciiTheme="majorHAnsi" w:eastAsiaTheme="majorEastAsia" w:hAnsiTheme="majorHAnsi" w:cstheme="majorBidi"/>
      <w:b/>
      <w:bCs/>
      <w:color w:val="4F81BD" w:themeColor="accent1"/>
    </w:rPr>
  </w:style>
  <w:style w:type="paragraph" w:styleId="ListParagraph">
    <w:name w:val="List Paragraph"/>
    <w:aliases w:val="List"/>
    <w:basedOn w:val="Normal"/>
    <w:link w:val="ListParagraphChar"/>
    <w:uiPriority w:val="34"/>
    <w:qFormat/>
    <w:rsid w:val="006E5EA7"/>
    <w:pPr>
      <w:numPr>
        <w:numId w:val="1"/>
      </w:numPr>
      <w:spacing w:line="276" w:lineRule="auto"/>
      <w:ind w:left="357" w:hanging="357"/>
      <w:contextualSpacing/>
      <w:jc w:val="both"/>
    </w:pPr>
    <w:rPr>
      <w:rFonts w:asciiTheme="minorHAnsi" w:hAnsiTheme="minorHAnsi"/>
    </w:rPr>
  </w:style>
  <w:style w:type="table" w:styleId="TableGrid">
    <w:name w:val="Table Grid"/>
    <w:basedOn w:val="TableNormal"/>
    <w:rsid w:val="006E5E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E5EA7"/>
    <w:rPr>
      <w:rFonts w:ascii="Tahoma" w:hAnsi="Tahoma" w:cs="Tahoma"/>
      <w:sz w:val="16"/>
      <w:szCs w:val="16"/>
    </w:rPr>
  </w:style>
  <w:style w:type="character" w:customStyle="1" w:styleId="BalloonTextChar">
    <w:name w:val="Balloon Text Char"/>
    <w:basedOn w:val="DefaultParagraphFont"/>
    <w:link w:val="BalloonText"/>
    <w:uiPriority w:val="99"/>
    <w:semiHidden/>
    <w:rsid w:val="006E5EA7"/>
    <w:rPr>
      <w:rFonts w:ascii="Tahoma" w:hAnsi="Tahoma" w:cs="Tahoma"/>
      <w:sz w:val="16"/>
      <w:szCs w:val="16"/>
    </w:rPr>
  </w:style>
  <w:style w:type="character" w:customStyle="1" w:styleId="ListParagraphChar">
    <w:name w:val="List Paragraph Char"/>
    <w:aliases w:val="List Char"/>
    <w:basedOn w:val="DefaultParagraphFont"/>
    <w:link w:val="ListParagraph"/>
    <w:uiPriority w:val="34"/>
    <w:rsid w:val="00CB3BDD"/>
    <w:rPr>
      <w:rFonts w:asciiTheme="minorHAnsi" w:hAnsiTheme="minorHAnsi"/>
    </w:rPr>
  </w:style>
  <w:style w:type="character" w:styleId="Hyperlink">
    <w:name w:val="Hyperlink"/>
    <w:basedOn w:val="DefaultParagraphFont"/>
    <w:uiPriority w:val="99"/>
    <w:unhideWhenUsed/>
    <w:rsid w:val="009B0553"/>
    <w:rPr>
      <w:color w:val="0000FF" w:themeColor="hyperlink"/>
      <w:u w:val="single"/>
    </w:rPr>
  </w:style>
  <w:style w:type="character" w:styleId="FollowedHyperlink">
    <w:name w:val="FollowedHyperlink"/>
    <w:basedOn w:val="DefaultParagraphFont"/>
    <w:uiPriority w:val="99"/>
    <w:semiHidden/>
    <w:unhideWhenUsed/>
    <w:rsid w:val="009B0553"/>
    <w:rPr>
      <w:color w:val="800080" w:themeColor="followedHyperlink"/>
      <w:u w:val="single"/>
    </w:rPr>
  </w:style>
  <w:style w:type="character" w:styleId="Strong">
    <w:name w:val="Strong"/>
    <w:aliases w:val="Introduction"/>
    <w:uiPriority w:val="22"/>
    <w:qFormat/>
    <w:rsid w:val="00905E1A"/>
    <w:rPr>
      <w:rFonts w:asciiTheme="minorHAnsi" w:hAnsiTheme="minorHAnsi"/>
      <w:b w:val="0"/>
      <w:bCs/>
      <w:sz w:val="22"/>
    </w:rPr>
  </w:style>
  <w:style w:type="table" w:customStyle="1" w:styleId="TaulukkoRuudukko1">
    <w:name w:val="Taulukko Ruudukko1"/>
    <w:basedOn w:val="TableNormal"/>
    <w:next w:val="TableGrid"/>
    <w:rsid w:val="001757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3029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enness-project.eu" TargetMode="External"/><Relationship Id="rId3" Type="http://schemas.openxmlformats.org/officeDocument/2006/relationships/settings" Target="settings.xml"/><Relationship Id="rId7" Type="http://schemas.openxmlformats.org/officeDocument/2006/relationships/hyperlink" Target="https://trello.com/b/sm1lX0S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rello.com/b/sm1lX0S0" TargetMode="External"/><Relationship Id="rId5" Type="http://schemas.openxmlformats.org/officeDocument/2006/relationships/hyperlink" Target="https://trello.com/b/sm1lX0S0"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2</Pages>
  <Words>808</Words>
  <Characters>4606</Characters>
  <Application>Microsoft Office Word</Application>
  <DocSecurity>0</DocSecurity>
  <Lines>38</Lines>
  <Paragraphs>10</Paragraphs>
  <ScaleCrop>false</ScaleCrop>
  <HeadingPairs>
    <vt:vector size="4" baseType="variant">
      <vt:variant>
        <vt:lpstr>Title</vt:lpstr>
      </vt:variant>
      <vt:variant>
        <vt:i4>1</vt:i4>
      </vt:variant>
      <vt:variant>
        <vt:lpstr>Otsikko</vt:lpstr>
      </vt:variant>
      <vt:variant>
        <vt:i4>1</vt:i4>
      </vt:variant>
    </vt:vector>
  </HeadingPairs>
  <TitlesOfParts>
    <vt:vector size="2" baseType="lpstr">
      <vt:lpstr/>
      <vt:lpstr/>
    </vt:vector>
  </TitlesOfParts>
  <Company>Ympäristöhallinto</Company>
  <LinksUpToDate>false</LinksUpToDate>
  <CharactersWithSpaces>5404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Vikström Suvi</dc:creator>
  <cp:lastModifiedBy>Fabis</cp:lastModifiedBy>
  <cp:revision>8</cp:revision>
  <dcterms:created xsi:type="dcterms:W3CDTF">2017-03-09T13:25:00Z</dcterms:created>
  <dcterms:modified xsi:type="dcterms:W3CDTF">2017-03-09T17:47:00Z</dcterms:modified>
</cp:coreProperties>
</file>